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1C468">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501087</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0A2D8ED6">
      <w:pPr>
        <w:tabs>
          <w:tab w:val="left" w:pos="1985"/>
        </w:tabs>
        <w:rPr>
          <w:rFonts w:ascii="Times New Roman" w:hAnsi="Times New Roman"/>
          <w:b/>
          <w:sz w:val="22"/>
          <w:highlight w:val="none"/>
        </w:rPr>
      </w:pPr>
    </w:p>
    <w:p w14:paraId="47425116">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23</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63BA8077">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458555D9">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impacts for SBFD operation</w:t>
      </w:r>
    </w:p>
    <w:bookmarkEnd w:id="4"/>
    <w:bookmarkEnd w:id="5"/>
    <w:p w14:paraId="361B4427">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5EFE900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30BD70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70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C5A82DE">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0BC64F07">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16B5A8B4">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42DC58CD">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3A182EF1">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2AF6C4DD">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083EF58F">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1BF5CEF6">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6E2C3D6">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1D29FE4A">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32525E89">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7F62470D">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6259B81D">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0303598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48B98CF7">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7E856A26">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2DAA397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7F435FB2">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34B1F528">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38D03919">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6F1102B9">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428D4D87">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SBFD,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impacts for SBFD operation</w:t>
      </w:r>
      <w:r>
        <w:rPr>
          <w:rFonts w:hint="eastAsia" w:ascii="Times New Roman" w:hAnsi="Times New Roman"/>
          <w:bCs/>
          <w:iCs/>
          <w:sz w:val="20"/>
          <w:szCs w:val="20"/>
        </w:rPr>
        <w:t>.</w:t>
      </w:r>
    </w:p>
    <w:p w14:paraId="0B733EF3">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14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noWrap w:val="0"/>
            <w:vAlign w:val="top"/>
          </w:tcPr>
          <w:p w14:paraId="31AAA5CC">
            <w:pPr>
              <w:keepNext/>
              <w:keepLines/>
              <w:spacing w:before="120"/>
              <w:outlineLvl w:val="3"/>
              <w:rPr>
                <w:rFonts w:hint="default" w:ascii="Times New Roman" w:hAnsi="Times New Roman" w:cs="Times New Roman"/>
                <w:sz w:val="20"/>
                <w:szCs w:val="20"/>
                <w:lang w:val="sv-SE" w:eastAsia="zh-CN"/>
              </w:rPr>
            </w:pPr>
            <w:r>
              <w:rPr>
                <w:rFonts w:hint="default" w:ascii="Times New Roman" w:hAnsi="Times New Roman" w:cs="Times New Roman"/>
                <w:sz w:val="20"/>
                <w:szCs w:val="20"/>
                <w:lang w:val="sv-SE" w:eastAsia="zh-CN"/>
              </w:rPr>
              <w:t xml:space="preserve">Issue 1-2-2: Requirements for CSI-RS based L1 measurement </w:t>
            </w:r>
          </w:p>
          <w:p w14:paraId="4C66EA59">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 (from online session)</w:t>
            </w:r>
          </w:p>
          <w:p w14:paraId="53349BA9">
            <w:pPr>
              <w:pStyle w:val="11"/>
              <w:numPr>
                <w:ilvl w:val="1"/>
                <w:numId w:val="4"/>
              </w:numPr>
              <w:overflowPunct/>
              <w:autoSpaceDE/>
              <w:autoSpaceDN/>
              <w:adjustRightInd/>
              <w:snapToGrid w:val="0"/>
              <w:spacing w:after="120"/>
              <w:ind w:left="144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CSI-RS colliding with UL transmission</w:t>
            </w:r>
          </w:p>
          <w:p w14:paraId="51245372">
            <w:pPr>
              <w:pStyle w:val="11"/>
              <w:numPr>
                <w:ilvl w:val="2"/>
                <w:numId w:val="4"/>
              </w:numPr>
              <w:overflowPunct/>
              <w:autoSpaceDE/>
              <w:autoSpaceDN/>
              <w:adjustRightInd/>
              <w:snapToGrid w:val="0"/>
              <w:spacing w:after="120"/>
              <w:ind w:left="2376"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aperiodic CSI-RS resource, existing measurement requirements apply, i.e. the measurement is prioritized over semi-statically configured UL transmission.</w:t>
            </w:r>
          </w:p>
          <w:p w14:paraId="75D4E2EE">
            <w:pPr>
              <w:pStyle w:val="11"/>
              <w:numPr>
                <w:ilvl w:val="2"/>
                <w:numId w:val="4"/>
              </w:numPr>
              <w:overflowPunct/>
              <w:autoSpaceDE/>
              <w:autoSpaceDN/>
              <w:adjustRightInd/>
              <w:snapToGrid w:val="0"/>
              <w:spacing w:after="120"/>
              <w:ind w:left="2376"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periodic and semi-persistent CSI-RS resource, RAN4 will send RAN1 LS for clarification if needed.</w:t>
            </w:r>
          </w:p>
          <w:p w14:paraId="799B8ED9">
            <w:pPr>
              <w:pStyle w:val="11"/>
              <w:numPr>
                <w:ilvl w:val="1"/>
                <w:numId w:val="4"/>
              </w:numPr>
              <w:overflowPunct/>
              <w:autoSpaceDE/>
              <w:autoSpaceDN/>
              <w:adjustRightInd/>
              <w:snapToGrid w:val="0"/>
              <w:spacing w:after="120"/>
              <w:ind w:left="144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CSI-RS puncturing in frequency domain in SBFD symbols, </w:t>
            </w:r>
          </w:p>
          <w:p w14:paraId="5FC41D21">
            <w:pPr>
              <w:pStyle w:val="11"/>
              <w:numPr>
                <w:ilvl w:val="2"/>
                <w:numId w:val="4"/>
              </w:numPr>
              <w:overflowPunct/>
              <w:autoSpaceDE/>
              <w:autoSpaceDN/>
              <w:adjustRightInd/>
              <w:snapToGrid w:val="0"/>
              <w:spacing w:after="120"/>
              <w:ind w:left="2376"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CSI-RS on SBFD symbols, SBFD-aware UE is required to measure only CSI-RS frequency resources within DL usable PRBs.</w:t>
            </w:r>
          </w:p>
          <w:p w14:paraId="019E7666">
            <w:pPr>
              <w:pStyle w:val="11"/>
              <w:numPr>
                <w:ilvl w:val="2"/>
                <w:numId w:val="4"/>
              </w:numPr>
              <w:snapToGrid w:val="0"/>
              <w:spacing w:after="120"/>
              <w:ind w:left="2376"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For CSI-RS on SBFD symbols, existing accuracy requirements for CSI-RS based measurements apply if the number of </w:t>
            </w:r>
            <w:r>
              <w:rPr>
                <w:rFonts w:hint="default" w:ascii="Times New Roman" w:hAnsi="Times New Roman" w:cs="Times New Roman"/>
                <w:b/>
                <w:sz w:val="20"/>
                <w:szCs w:val="20"/>
              </w:rPr>
              <w:t>consecutive CSI-RS PRBs</w:t>
            </w:r>
            <w:r>
              <w:rPr>
                <w:rFonts w:hint="default" w:ascii="Times New Roman" w:hAnsi="Times New Roman" w:cs="Times New Roman"/>
                <w:sz w:val="20"/>
                <w:szCs w:val="20"/>
              </w:rPr>
              <w:t xml:space="preserve"> </w:t>
            </w:r>
            <w:r>
              <w:rPr>
                <w:rFonts w:hint="default" w:ascii="Times New Roman" w:hAnsi="Times New Roman" w:cs="Times New Roman"/>
                <w:sz w:val="20"/>
                <w:szCs w:val="20"/>
                <w:u w:val="single"/>
              </w:rPr>
              <w:t>(for the DU configuration)</w:t>
            </w:r>
            <w:r>
              <w:rPr>
                <w:rFonts w:hint="default" w:ascii="Times New Roman" w:hAnsi="Times New Roman" w:cs="Times New Roman"/>
                <w:sz w:val="20"/>
                <w:szCs w:val="20"/>
              </w:rPr>
              <w:t xml:space="preserve"> is </w:t>
            </w:r>
            <w:r>
              <w:rPr>
                <w:rFonts w:hint="default" w:ascii="Times New Roman" w:hAnsi="Times New Roman" w:cs="Times New Roman"/>
                <w:b/>
                <w:sz w:val="20"/>
                <w:szCs w:val="20"/>
              </w:rPr>
              <w:t>no less than the existing threshold</w:t>
            </w:r>
            <w:r>
              <w:rPr>
                <w:rFonts w:hint="default" w:ascii="Times New Roman" w:hAnsi="Times New Roman" w:cs="Times New Roman"/>
                <w:sz w:val="20"/>
                <w:szCs w:val="20"/>
              </w:rPr>
              <w:t>.</w:t>
            </w:r>
          </w:p>
          <w:p w14:paraId="3730E0C0">
            <w:pPr>
              <w:pStyle w:val="11"/>
              <w:numPr>
                <w:ilvl w:val="3"/>
                <w:numId w:val="4"/>
              </w:numPr>
              <w:snapToGrid w:val="0"/>
              <w:spacing w:after="120"/>
              <w:ind w:left="3096" w:firstLineChars="0"/>
              <w:rPr>
                <w:rFonts w:hint="default" w:ascii="Times New Roman" w:hAnsi="Times New Roman" w:cs="Times New Roman"/>
                <w:sz w:val="20"/>
                <w:szCs w:val="20"/>
              </w:rPr>
            </w:pPr>
            <w:r>
              <w:rPr>
                <w:rFonts w:hint="default" w:ascii="Times New Roman" w:hAnsi="Times New Roman" w:cs="Times New Roman"/>
                <w:sz w:val="20"/>
                <w:szCs w:val="20"/>
              </w:rPr>
              <w:t>Note: in existing requirements, CSI-RS based RLM/BFD/CBD requirements apply when the CSI-RS resource is transmitted over the bandwidth ≥ 24 RBs. CSI-RS based L1-RSRP/L1-SINR requirements apply when the CSI-RS resource is transmitted over the bandwidth ≥ 48 RBs.</w:t>
            </w:r>
          </w:p>
          <w:p w14:paraId="692AFA58">
            <w:pPr>
              <w:pStyle w:val="11"/>
              <w:numPr>
                <w:ilvl w:val="3"/>
                <w:numId w:val="4"/>
              </w:numPr>
              <w:snapToGrid w:val="0"/>
              <w:spacing w:after="120"/>
              <w:ind w:left="3096" w:firstLineChars="0"/>
              <w:rPr>
                <w:rFonts w:hint="default" w:ascii="Times New Roman" w:hAnsi="Times New Roman" w:cs="Times New Roman"/>
                <w:sz w:val="20"/>
                <w:szCs w:val="20"/>
              </w:rPr>
            </w:pPr>
            <w:r>
              <w:rPr>
                <w:rFonts w:hint="default" w:ascii="Times New Roman" w:hAnsi="Times New Roman" w:cs="Times New Roman"/>
                <w:sz w:val="20"/>
                <w:szCs w:val="20"/>
              </w:rPr>
              <w:t>FFS for the DUD configuration.</w:t>
            </w:r>
          </w:p>
          <w:p w14:paraId="30D2EA0C">
            <w:pPr>
              <w:pStyle w:val="11"/>
              <w:numPr>
                <w:ilvl w:val="2"/>
                <w:numId w:val="4"/>
              </w:numPr>
              <w:snapToGrid w:val="0"/>
              <w:spacing w:after="120"/>
              <w:ind w:left="2376"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For CSI-RS on SBFD symbols, if the CSI-RS RB bandwidth is at least 48 PRBs but it is split </w:t>
            </w:r>
            <w:r>
              <w:rPr>
                <w:rFonts w:hint="default" w:ascii="Times New Roman" w:hAnsi="Times New Roman" w:cs="Times New Roman"/>
                <w:b/>
                <w:sz w:val="20"/>
                <w:szCs w:val="20"/>
              </w:rPr>
              <w:t>across the two subbands</w:t>
            </w:r>
            <w:r>
              <w:rPr>
                <w:rFonts w:hint="default" w:ascii="Times New Roman" w:hAnsi="Times New Roman" w:cs="Times New Roman"/>
                <w:sz w:val="20"/>
                <w:szCs w:val="20"/>
              </w:rPr>
              <w:t xml:space="preserve">, FFS whether existing accuracy requirements for CSI-RS based measurements can apply and related additional side conditions. </w:t>
            </w:r>
          </w:p>
          <w:p w14:paraId="26698D4D">
            <w:pPr>
              <w:pStyle w:val="11"/>
              <w:numPr>
                <w:ilvl w:val="2"/>
                <w:numId w:val="4"/>
              </w:numPr>
              <w:snapToGrid w:val="0"/>
              <w:spacing w:after="120"/>
              <w:ind w:left="2376" w:firstLineChars="0"/>
              <w:rPr>
                <w:rFonts w:hint="default" w:ascii="Times New Roman" w:hAnsi="Times New Roman" w:cs="Times New Roman"/>
                <w:sz w:val="20"/>
                <w:szCs w:val="20"/>
              </w:rPr>
            </w:pPr>
            <w:r>
              <w:rPr>
                <w:rFonts w:hint="default" w:ascii="Times New Roman" w:hAnsi="Times New Roman" w:cs="Times New Roman"/>
                <w:sz w:val="20"/>
                <w:szCs w:val="20"/>
              </w:rPr>
              <w:t>For CSI-RS on SBFD symbols, no accuracy requirements apply if the usable number of CSI-RS PRBs after applying the puncturing operation is below the existing threshold.</w:t>
            </w:r>
          </w:p>
          <w:p w14:paraId="3A5E8CA1">
            <w:pPr>
              <w:pStyle w:val="11"/>
              <w:numPr>
                <w:ilvl w:val="2"/>
                <w:numId w:val="4"/>
              </w:numPr>
              <w:snapToGrid w:val="0"/>
              <w:spacing w:after="120"/>
              <w:ind w:left="2376" w:firstLineChars="0"/>
              <w:rPr>
                <w:rFonts w:hint="default" w:ascii="Times New Roman" w:hAnsi="Times New Roman" w:cs="Times New Roman"/>
                <w:sz w:val="20"/>
                <w:szCs w:val="20"/>
              </w:rPr>
            </w:pPr>
            <w:r>
              <w:rPr>
                <w:rFonts w:hint="default" w:ascii="Times New Roman" w:hAnsi="Times New Roman" w:cs="Times New Roman"/>
                <w:sz w:val="20"/>
                <w:szCs w:val="20"/>
              </w:rPr>
              <w:t>FFS the measurement behavior for DUD configuration.</w:t>
            </w:r>
          </w:p>
          <w:p w14:paraId="5845C52B">
            <w:pPr>
              <w:pStyle w:val="11"/>
              <w:numPr>
                <w:ilvl w:val="2"/>
                <w:numId w:val="4"/>
              </w:numPr>
              <w:overflowPunct/>
              <w:autoSpaceDE/>
              <w:autoSpaceDN/>
              <w:adjustRightInd/>
              <w:snapToGrid w:val="0"/>
              <w:spacing w:after="120"/>
              <w:ind w:left="2376"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Above bullets apply to L1-RSRP/SINR measurement and also RLM/BFD/CBD measurement.</w:t>
            </w:r>
          </w:p>
          <w:p w14:paraId="297FC979">
            <w:pPr>
              <w:pStyle w:val="11"/>
              <w:numPr>
                <w:ilvl w:val="1"/>
                <w:numId w:val="4"/>
              </w:numPr>
              <w:overflowPunct/>
              <w:autoSpaceDE/>
              <w:autoSpaceDN/>
              <w:adjustRightInd/>
              <w:snapToGrid w:val="0"/>
              <w:spacing w:after="120"/>
              <w:ind w:left="144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CSI-RS distributed over SBFD and non-SBFD symbols, </w:t>
            </w:r>
          </w:p>
          <w:p w14:paraId="537F1B4C">
            <w:pPr>
              <w:pStyle w:val="11"/>
              <w:numPr>
                <w:ilvl w:val="2"/>
                <w:numId w:val="4"/>
              </w:numPr>
              <w:overflowPunct/>
              <w:autoSpaceDE/>
              <w:autoSpaceDN/>
              <w:adjustRightInd/>
              <w:snapToGrid w:val="0"/>
              <w:spacing w:after="120"/>
              <w:ind w:left="2376" w:firstLineChars="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rPr>
              <w:t xml:space="preserve">Ask RAN1 clarification on whether related RAN1 agreement applies for L1 measurement (L1-RSRP/SINR measurement and RLM/BFD/CBD measurement). Further discuss the wording when drafting the LS. </w:t>
            </w:r>
          </w:p>
        </w:tc>
      </w:tr>
    </w:tbl>
    <w:p w14:paraId="68FDB4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2E821A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highlight w:val="none"/>
          <w:lang w:val="en-US" w:eastAsia="zh-CN"/>
        </w:rPr>
        <w:t xml:space="preserve">For </w:t>
      </w:r>
      <w:r>
        <w:rPr>
          <w:rFonts w:hint="default" w:ascii="Times New Roman" w:hAnsi="Times New Roman" w:cs="Times New Roman"/>
          <w:sz w:val="20"/>
          <w:szCs w:val="20"/>
        </w:rPr>
        <w:t>CSI-RS puncturing in frequency domain in SBFD symbols,</w:t>
      </w:r>
      <w:r>
        <w:rPr>
          <w:rFonts w:hint="eastAsia" w:ascii="Times New Roman" w:hAnsi="Times New Roman" w:cs="Times New Roman"/>
          <w:sz w:val="20"/>
          <w:szCs w:val="20"/>
          <w:lang w:val="en-US" w:eastAsia="zh-CN"/>
        </w:rPr>
        <w:t xml:space="preserve"> there are two cases: DU configuration, DUD configuration. </w:t>
      </w:r>
    </w:p>
    <w:p w14:paraId="36B1E5D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For both cases, </w:t>
      </w:r>
      <w:r>
        <w:rPr>
          <w:rFonts w:hint="default" w:ascii="Times New Roman" w:hAnsi="Times New Roman" w:cs="Times New Roman"/>
          <w:sz w:val="20"/>
          <w:szCs w:val="20"/>
        </w:rPr>
        <w:t>if the usable number of CSI-RS PRBs after applying the puncturing operation is below the existing threshold</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no accuracy requirements apply</w:t>
      </w:r>
      <w:r>
        <w:rPr>
          <w:rFonts w:hint="eastAsia" w:ascii="Times New Roman" w:hAnsi="Times New Roman" w:cs="Times New Roman"/>
          <w:sz w:val="20"/>
          <w:szCs w:val="20"/>
          <w:lang w:val="en-US" w:eastAsia="zh-CN"/>
        </w:rPr>
        <w:t xml:space="preserve">. </w:t>
      </w:r>
      <w:r>
        <w:rPr>
          <w:rFonts w:hint="eastAsia" w:ascii="Times New Roman" w:hAnsi="Times New Roman" w:cs="Times New Roman"/>
          <w:b w:val="0"/>
          <w:bCs w:val="0"/>
          <w:sz w:val="20"/>
          <w:szCs w:val="20"/>
          <w:lang w:val="en-US" w:eastAsia="zh-CN"/>
        </w:rPr>
        <w:t xml:space="preserve">In detail, </w:t>
      </w:r>
      <w:r>
        <w:rPr>
          <w:rFonts w:hint="default" w:ascii="Times New Roman" w:hAnsi="Times New Roman" w:cs="Times New Roman"/>
          <w:b w:val="0"/>
          <w:bCs w:val="0"/>
          <w:sz w:val="20"/>
          <w:szCs w:val="20"/>
        </w:rPr>
        <w:t>CSI-RS based RLM/BFD/CBD</w:t>
      </w:r>
      <w:r>
        <w:rPr>
          <w:rFonts w:hint="eastAsia" w:ascii="Times New Roman" w:hAnsi="Times New Roman" w:cs="Times New Roman"/>
          <w:b w:val="0"/>
          <w:bCs w:val="0"/>
          <w:sz w:val="20"/>
          <w:szCs w:val="20"/>
          <w:lang w:val="en-US" w:eastAsia="zh-CN"/>
        </w:rPr>
        <w:t xml:space="preserve">, the existing threshold to apply requirements is 24 RBS, and for </w:t>
      </w:r>
      <w:r>
        <w:rPr>
          <w:rFonts w:hint="default" w:ascii="Times New Roman" w:hAnsi="Times New Roman" w:cs="Times New Roman"/>
          <w:b w:val="0"/>
          <w:bCs w:val="0"/>
          <w:sz w:val="20"/>
          <w:szCs w:val="20"/>
        </w:rPr>
        <w:t>CSI-RS based L1-RSRP/L1-SINR</w:t>
      </w:r>
      <w:r>
        <w:rPr>
          <w:rFonts w:hint="eastAsia" w:ascii="Times New Roman" w:hAnsi="Times New Roman" w:cs="Times New Roman"/>
          <w:b w:val="0"/>
          <w:bCs w:val="0"/>
          <w:sz w:val="20"/>
          <w:szCs w:val="20"/>
          <w:lang w:val="en-US" w:eastAsia="zh-CN"/>
        </w:rPr>
        <w:t>, the existing threshold to apply requirements is 48 RBS.</w:t>
      </w:r>
    </w:p>
    <w:p w14:paraId="430F85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r>
        <w:rPr>
          <w:rFonts w:hint="eastAsia" w:ascii="Times New Roman" w:hAnsi="Times New Roman" w:cs="Times New Roman"/>
          <w:b w:val="0"/>
          <w:bCs w:val="0"/>
          <w:sz w:val="20"/>
          <w:szCs w:val="20"/>
          <w:lang w:val="en-US" w:eastAsia="zh-CN"/>
        </w:rPr>
        <w:t xml:space="preserve">For DU configuration, it was agreed that </w:t>
      </w:r>
      <w:r>
        <w:rPr>
          <w:rFonts w:hint="default" w:ascii="Times New Roman" w:hAnsi="Times New Roman" w:cs="Times New Roman"/>
          <w:b w:val="0"/>
          <w:bCs w:val="0"/>
          <w:sz w:val="20"/>
          <w:szCs w:val="20"/>
        </w:rPr>
        <w:t>existing accuracy requirements for CSI-RS based measurements apply if the number of consecutive CSI-RS PRBs is no less than the existing threshold.</w:t>
      </w:r>
      <w:r>
        <w:rPr>
          <w:rFonts w:hint="eastAsia" w:ascii="Times New Roman" w:hAnsi="Times New Roman" w:cs="Times New Roman"/>
          <w:b w:val="0"/>
          <w:bCs w:val="0"/>
          <w:sz w:val="20"/>
          <w:szCs w:val="20"/>
          <w:lang w:val="en-US" w:eastAsia="zh-CN"/>
        </w:rPr>
        <w:t xml:space="preserve"> </w:t>
      </w:r>
      <w:r>
        <w:rPr>
          <w:rFonts w:hint="eastAsia" w:ascii="Times New Roman" w:hAnsi="Times New Roman"/>
          <w:sz w:val="20"/>
          <w:szCs w:val="20"/>
          <w:highlight w:val="none"/>
          <w:lang w:val="en-US" w:eastAsia="zh-CN"/>
        </w:rPr>
        <w:t>How to handle DUD configuration is FFS. In detail, DUD configuration includes following cases:</w:t>
      </w:r>
    </w:p>
    <w:p w14:paraId="7FFD27E8">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sz w:val="20"/>
          <w:szCs w:val="20"/>
          <w:highlight w:val="none"/>
          <w:lang w:val="en-US" w:eastAsia="zh-CN"/>
        </w:rPr>
        <w:t xml:space="preserve">Case 1: DUD, </w:t>
      </w:r>
      <w:r>
        <w:rPr>
          <w:rFonts w:hint="default" w:ascii="Times New Roman" w:hAnsi="Times New Roman" w:cs="Times New Roman"/>
          <w:sz w:val="20"/>
          <w:szCs w:val="20"/>
        </w:rPr>
        <w:t>the usable number of CSI-RS PRBs after applying the puncturing operation is</w:t>
      </w:r>
      <w:r>
        <w:rPr>
          <w:rFonts w:hint="eastAsia" w:ascii="Times New Roman" w:hAnsi="Times New Roman" w:cs="Times New Roman"/>
          <w:sz w:val="20"/>
          <w:szCs w:val="20"/>
          <w:lang w:val="en-US" w:eastAsia="zh-CN"/>
        </w:rPr>
        <w:t xml:space="preserve"> above the threshold, but for each DL subband, the </w:t>
      </w:r>
      <w:r>
        <w:rPr>
          <w:rFonts w:hint="default" w:ascii="Times New Roman" w:hAnsi="Times New Roman" w:cs="Times New Roman"/>
          <w:sz w:val="20"/>
          <w:szCs w:val="20"/>
        </w:rPr>
        <w:t>number of CSI-RS PRBs</w:t>
      </w:r>
      <w:r>
        <w:rPr>
          <w:rFonts w:hint="eastAsia" w:ascii="Times New Roman" w:hAnsi="Times New Roman" w:cs="Times New Roman"/>
          <w:sz w:val="20"/>
          <w:szCs w:val="20"/>
          <w:lang w:val="en-US" w:eastAsia="zh-CN"/>
        </w:rPr>
        <w:t xml:space="preserve"> is below the threshold</w:t>
      </w:r>
    </w:p>
    <w:p w14:paraId="0B8D7A5A">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Case 2: DUD, the </w:t>
      </w:r>
      <w:r>
        <w:rPr>
          <w:rFonts w:hint="default" w:ascii="Times New Roman" w:hAnsi="Times New Roman" w:cs="Times New Roman"/>
          <w:sz w:val="20"/>
          <w:szCs w:val="20"/>
        </w:rPr>
        <w:t>number of CSI-RS PRBs</w:t>
      </w:r>
      <w:r>
        <w:rPr>
          <w:rFonts w:hint="eastAsia" w:ascii="Times New Roman" w:hAnsi="Times New Roman" w:cs="Times New Roman"/>
          <w:sz w:val="20"/>
          <w:szCs w:val="20"/>
          <w:lang w:val="en-US" w:eastAsia="zh-CN"/>
        </w:rPr>
        <w:t xml:space="preserve"> for only one of the DL subband is above the threshold, while the </w:t>
      </w:r>
      <w:r>
        <w:rPr>
          <w:rFonts w:hint="default" w:ascii="Times New Roman" w:hAnsi="Times New Roman" w:cs="Times New Roman"/>
          <w:sz w:val="20"/>
          <w:szCs w:val="20"/>
        </w:rPr>
        <w:t>number of CSI-RS PRBs</w:t>
      </w:r>
      <w:r>
        <w:rPr>
          <w:rFonts w:hint="eastAsia" w:ascii="Times New Roman" w:hAnsi="Times New Roman" w:cs="Times New Roman"/>
          <w:sz w:val="20"/>
          <w:szCs w:val="20"/>
          <w:lang w:val="en-US" w:eastAsia="zh-CN"/>
        </w:rPr>
        <w:t xml:space="preserve"> of the other subband is below threshold  </w:t>
      </w:r>
    </w:p>
    <w:p w14:paraId="7137BBF6">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Case 3: DUD, for each DL subband, the </w:t>
      </w:r>
      <w:r>
        <w:rPr>
          <w:rFonts w:hint="default" w:ascii="Times New Roman" w:hAnsi="Times New Roman" w:cs="Times New Roman"/>
          <w:sz w:val="20"/>
          <w:szCs w:val="20"/>
        </w:rPr>
        <w:t>number of CSI-RS PRBs</w:t>
      </w:r>
      <w:r>
        <w:rPr>
          <w:rFonts w:hint="eastAsia" w:ascii="Times New Roman" w:hAnsi="Times New Roman" w:cs="Times New Roman"/>
          <w:sz w:val="20"/>
          <w:szCs w:val="20"/>
          <w:lang w:val="en-US" w:eastAsia="zh-CN"/>
        </w:rPr>
        <w:t xml:space="preserve"> is above threshold</w:t>
      </w:r>
    </w:p>
    <w:p w14:paraId="6038BF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sz w:val="20"/>
          <w:szCs w:val="20"/>
          <w:lang w:val="en-US" w:eastAsia="zh-CN"/>
        </w:rPr>
        <w:t xml:space="preserve">This issue is about UE measurement behaviour. There is discussion about whether UE measure and report based on one of the subbands or to combine two subbands. In our understanding, combining two subbands is preferred. Firstly, this is for wideband reporting, it is reasonable to perform measurement and report by combining two DL subbands. The other consideration is that SBFD symbols originally are DL symbols. If SBFD is not configured, UE is capable to receive the whole DL PRBs. With SBFD, just the UL subband is punctured,but UE still can receive all DL usable PRBs. Considering that UE can measure all DL usable PRBs, no matter case 1 or case 2 or case 3, there is no difference, and </w:t>
      </w:r>
      <w:r>
        <w:rPr>
          <w:rFonts w:hint="default" w:ascii="Times New Roman" w:hAnsi="Times New Roman" w:cs="Times New Roman"/>
          <w:b w:val="0"/>
          <w:bCs w:val="0"/>
          <w:sz w:val="20"/>
          <w:szCs w:val="20"/>
        </w:rPr>
        <w:t>existing accuracy requirements for CSI-RS based measurements apply</w:t>
      </w:r>
      <w:r>
        <w:rPr>
          <w:rFonts w:hint="eastAsia" w:ascii="Times New Roman" w:hAnsi="Times New Roman" w:cs="Times New Roman"/>
          <w:b w:val="0"/>
          <w:bCs w:val="0"/>
          <w:sz w:val="20"/>
          <w:szCs w:val="20"/>
          <w:lang w:val="en-US" w:eastAsia="zh-CN"/>
        </w:rPr>
        <w:t>.</w:t>
      </w:r>
    </w:p>
    <w:p w14:paraId="3BD1D4F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DUD, for CSI-RS on SBFD symbols, existing accuracy requirements for CSI-RS based measurements apply if the number of usable CSI-RS PRBs is no less than the existing threshold.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7A8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43727E97">
            <w:pPr>
              <w:keepNext/>
              <w:keepLines/>
              <w:spacing w:before="120"/>
              <w:outlineLvl w:val="3"/>
              <w:rPr>
                <w:rFonts w:hint="default" w:ascii="Times New Roman" w:hAnsi="Times New Roman" w:cs="Times New Roman"/>
                <w:sz w:val="20"/>
                <w:szCs w:val="20"/>
                <w:lang w:val="sv-SE" w:eastAsia="zh-CN"/>
              </w:rPr>
            </w:pPr>
            <w:r>
              <w:rPr>
                <w:rFonts w:hint="default" w:ascii="Times New Roman" w:hAnsi="Times New Roman" w:cs="Times New Roman"/>
                <w:sz w:val="20"/>
                <w:szCs w:val="20"/>
                <w:lang w:val="sv-SE" w:eastAsia="zh-CN"/>
              </w:rPr>
              <w:t xml:space="preserve">Issue 1-2-3: Requirements for CSI-RS based L3 measurement </w:t>
            </w:r>
          </w:p>
          <w:p w14:paraId="4469D309">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 (from online session)</w:t>
            </w:r>
          </w:p>
          <w:p w14:paraId="761F5888">
            <w:pPr>
              <w:pStyle w:val="11"/>
              <w:numPr>
                <w:ilvl w:val="1"/>
                <w:numId w:val="4"/>
              </w:numPr>
              <w:overflowPunct/>
              <w:autoSpaceDE/>
              <w:autoSpaceDN/>
              <w:adjustRightInd/>
              <w:snapToGrid w:val="0"/>
              <w:spacing w:after="120"/>
              <w:ind w:left="144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xml:space="preserve">Companies to check the existing requirement, and discuss whether they can be applied to SBFD operation and discuss any additional aspect needs to be addressed. </w:t>
            </w:r>
          </w:p>
        </w:tc>
      </w:tr>
    </w:tbl>
    <w:p w14:paraId="7177D2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19E7213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CSI-RS based L3 measurement include intra-frequency measurement without gap and inter-frequency measurement with gap. From requirements point of view, except reporting requirements, measurement delay requirements (e.g. measurement period, time period for SFN acquisition, etc), scheduling restriction are also specified for intra-frequency measurement without gap.</w:t>
      </w:r>
    </w:p>
    <w:p w14:paraId="69BDB60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For neighbour cell measurement, some companies mentioned that UE has no idea about SBFD configuration of neighbour cell. We have different views. Accordin to the WID [1], one of the objective is about information </w:t>
      </w:r>
      <w:r>
        <w:rPr>
          <w:rFonts w:hint="default" w:ascii="Times New Roman" w:hAnsi="Times New Roman" w:eastAsia="Malgun Gothic" w:cs="Times New Roman"/>
          <w:sz w:val="20"/>
          <w:szCs w:val="20"/>
          <w:lang w:val="en-US" w:eastAsia="ko-KR"/>
        </w:rPr>
        <w:t>exchange among gNBs, including</w:t>
      </w:r>
      <w:r>
        <w:rPr>
          <w:rFonts w:hint="eastAsia" w:ascii="Times New Roman" w:hAnsi="Times New Roman" w:cs="Times New Roman"/>
          <w:sz w:val="20"/>
          <w:szCs w:val="20"/>
          <w:lang w:val="en-US" w:eastAsia="zh-CN"/>
        </w:rPr>
        <w:t xml:space="preserve"> semi-static cell-specific SBFD time and frequency location configuration, measurement resource configuration, i.e., SSB and/or periodic NZP CSI-RS. And in RAN3 #126 meeting, it is agreed that 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 Since SBFD configuration is exchanged among gNBs, seving cell can tranmit this information to UE. Based on this consideration, UE can know the SBFD configuration of neighbour cell. Existing CSI-RS based L3 measurement requirements are applied assuming CSI-RS configuration with {D=3 with PRBs≥48}, and D is frequency domain density for the 1-port CSI-RS for L3 mobility. If the usable CSI-RS RBs of neighbour cell is above the threshold. i.e. 48RBs, exsiting requirements are applied to SBFD operation.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AB8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7A5FD9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Objective of SBFD WID (RP-241614)</w:t>
            </w:r>
          </w:p>
          <w:p w14:paraId="10EE2635">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4046D3B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7835A56A">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3D17D6B5">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5694B9B1">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3E3EEA1">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CLI-mitigation request</w:t>
            </w:r>
          </w:p>
        </w:tc>
      </w:tr>
    </w:tbl>
    <w:p w14:paraId="4096EC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3D8B82F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for CSI-RS based L3 measurement, except scheduling restriction, existing requirements can be reused.</w:t>
      </w:r>
    </w:p>
    <w:p w14:paraId="544356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scheduling restriction, for the case with measurement gap (i.e. CSI-RS based inter-frequency measurement), since measurement is performed in the measurement gap, and UE is not required to transmit or receive data during MG, there is no scheduling restriction, and this conclusion is also applied to the SBFD operation. For the case without measurement gap (i.e. CSI-RS based intra-frequency measurement), existing requierments is to prioritize CSI-RS based L3 measurement if it is colliding with uplink transmission. However, whether this conslusion can be reused need to be further check.</w:t>
      </w:r>
    </w:p>
    <w:p w14:paraId="3C299F1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there is discussion about scheduling restriction for CSI-RS based L1 measurement. According to RAN1 agreements o SBFD, for collision between semi-statically configured DL reception and dynamically scheduled UL transmission in the SBFD symbol for SBFD-aware UEs, UE does not receive DL channel/signal, i.e. there is no scheduling restriction. While according to RAN4 specification, UE is not expected to transmit PUCCH/PUSCH/SRS when UE performing CSI-RS based L3 measurements in TDD bands. RAN4 is not sure whether CSI-RS resources used for L1 measurement are included or not in RAN1 agreements, and send LS to RAN1 for clarification. Similar issue exists for CSI-RS based L3 measurement. Not sure whether RAN1 agreements include CSI-RS for L3 measurement. RAN1 reply LS can also be applied to the scheduling restriciton for CSI-RS based L3 measurement.      </w:t>
      </w:r>
    </w:p>
    <w:p w14:paraId="6992D78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for CSI-RS based intra-frequency L3 measurement, whether there is scheduling restriction for TDD band can follow the discussion of scheduling restriction for CSI-RS based L1 measurement, which is pending on RAN1 reply LS.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406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A098258">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1-2-4: Requirements for scheduling restriction  </w:t>
            </w:r>
          </w:p>
          <w:p w14:paraId="7324DFC0">
            <w:pPr>
              <w:pStyle w:val="11"/>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Proposals </w:t>
            </w:r>
          </w:p>
          <w:p w14:paraId="2227B8FF">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(CATT, CMCC, HW, MTK): </w:t>
            </w:r>
          </w:p>
          <w:p w14:paraId="634348E8">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RAN4 not to update existing scheduling restriction requirements to account for DL/UL transition time, unless triggered by other WGs </w:t>
            </w:r>
          </w:p>
          <w:p w14:paraId="6D771C15">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(CATT): </w:t>
            </w:r>
          </w:p>
          <w:p w14:paraId="6842A0B3">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RAN4 does not define measurement restriction requirements for SSB/CSI-RS not fully contained in DL subbands.</w:t>
            </w:r>
          </w:p>
          <w:p w14:paraId="2CAA36B8">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2 (HW): </w:t>
            </w:r>
          </w:p>
          <w:p w14:paraId="3A275DB1">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discuss scheduling restriction when SSB for L3 measurement is not completely contained in active DL subbands on SBFD symbols/slots.</w:t>
            </w:r>
          </w:p>
          <w:p w14:paraId="2FB00074">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3 (Samsung): </w:t>
            </w:r>
          </w:p>
          <w:p w14:paraId="55A90888">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inter-frequency measurement w/o gap, additional scheduling availability rule shall be introduced when neighbouring cell SSB/CSI-RS based L3 measurement is not completely contained in active DL sub-bands on SBFD symbols/slots i.e. </w:t>
            </w:r>
          </w:p>
          <w:p w14:paraId="55A65E53">
            <w:pPr>
              <w:pStyle w:val="11"/>
              <w:numPr>
                <w:ilvl w:val="3"/>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sz w:val="20"/>
                <w:szCs w:val="20"/>
                <w:lang w:eastAsia="zh-CN"/>
              </w:rPr>
              <w:t xml:space="preserve">UE is not expected to receive PDCCH/PDSCH/TRS/CSI-RS for CQI on the configured CSI-RS symbols/SSB symbols for RRM mobility measurement during SBFD symbols </w:t>
            </w:r>
          </w:p>
        </w:tc>
      </w:tr>
    </w:tbl>
    <w:p w14:paraId="6E78B1B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630A78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There is no scheduling restriciton for legacy L1 measurement, since there is guard period for the DL-to-UL transition. However, guard period is absent during the DL to UL transition. The potential issue is whether scheduling restriction is needed. RAN1 is discussing similar issue, as highlighted in blue as following. To avoid duplicated discussion, the issue can be left to RAN1.</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873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750D22C">
            <w:pPr>
              <w:rPr>
                <w:rFonts w:hint="default" w:ascii="Times New Roman" w:hAnsi="Times New Roman" w:eastAsia="Malgun Gothic" w:cs="Times New Roman"/>
                <w:bCs/>
                <w:sz w:val="20"/>
                <w:szCs w:val="20"/>
                <w:highlight w:val="green"/>
                <w:lang w:val="en-US" w:eastAsia="zh-CN"/>
              </w:rPr>
            </w:pPr>
            <w:r>
              <w:rPr>
                <w:rFonts w:hint="default" w:ascii="Times New Roman" w:hAnsi="Times New Roman" w:eastAsia="Malgun Gothic" w:cs="Times New Roman"/>
                <w:bCs/>
                <w:sz w:val="20"/>
                <w:szCs w:val="20"/>
                <w:highlight w:val="green"/>
                <w:lang w:eastAsia="zh-CN"/>
              </w:rPr>
              <w:t>Agreement</w:t>
            </w:r>
            <w:r>
              <w:rPr>
                <w:rFonts w:hint="default" w:ascii="Times New Roman" w:hAnsi="Times New Roman" w:eastAsia="Malgun Gothic" w:cs="Times New Roman"/>
                <w:bCs/>
                <w:sz w:val="20"/>
                <w:szCs w:val="20"/>
                <w:highlight w:val="green"/>
                <w:lang w:val="en-US" w:eastAsia="zh-CN"/>
              </w:rPr>
              <w:t>s in RAN1#116 meeting</w:t>
            </w:r>
          </w:p>
          <w:p w14:paraId="669E42D6">
            <w:pPr>
              <w:spacing w:line="252" w:lineRule="auto"/>
              <w:contextualSpacing/>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lang w:eastAsia="zh-CN"/>
              </w:rPr>
              <w:t>For SBFD-aware UEs, collisions between DL reception in DL subband(s) and UL transmission in UL subband in a SBFD symbol</w:t>
            </w:r>
            <w:r>
              <w:rPr>
                <w:rFonts w:hint="default" w:ascii="Times New Roman" w:hAnsi="Times New Roman" w:cs="Times New Roman"/>
                <w:sz w:val="20"/>
                <w:szCs w:val="20"/>
                <w:lang w:eastAsia="zh-CN"/>
              </w:rPr>
              <w:t xml:space="preserve"> may be addressed or alleviated with proper scheduling.</w:t>
            </w:r>
            <w:r>
              <w:rPr>
                <w:rFonts w:hint="default" w:ascii="Times New Roman" w:hAnsi="Times New Roman" w:eastAsia="Malgun Gothic" w:cs="Times New Roman"/>
                <w:sz w:val="20"/>
                <w:szCs w:val="20"/>
                <w:lang w:eastAsia="zh-CN"/>
              </w:rPr>
              <w:t xml:space="preserve"> </w:t>
            </w:r>
            <w:r>
              <w:rPr>
                <w:rFonts w:hint="default" w:ascii="Times New Roman" w:hAnsi="Times New Roman" w:cs="Times New Roman"/>
                <w:sz w:val="20"/>
                <w:szCs w:val="20"/>
                <w:lang w:eastAsia="zh-CN"/>
              </w:rPr>
              <w:t>The following cases of potential collisions</w:t>
            </w:r>
            <w:r>
              <w:rPr>
                <w:rFonts w:hint="default" w:ascii="Times New Roman" w:hAnsi="Times New Roman" w:eastAsia="Malgun Gothic" w:cs="Times New Roman"/>
                <w:sz w:val="20"/>
                <w:szCs w:val="20"/>
                <w:lang w:eastAsia="zh-CN"/>
              </w:rPr>
              <w:t>, [if link direction indication is not supported or provided],</w:t>
            </w:r>
            <w:r>
              <w:rPr>
                <w:rFonts w:hint="default" w:ascii="Times New Roman" w:hAnsi="Times New Roman" w:cs="Times New Roman"/>
                <w:sz w:val="20"/>
                <w:szCs w:val="20"/>
                <w:lang w:eastAsia="zh-CN"/>
              </w:rPr>
              <w:t xml:space="preserve"> can be further studied to see if any change to the current specs is necessary:</w:t>
            </w:r>
          </w:p>
          <w:p w14:paraId="607708B9">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1: Dynamically scheduled DL reception vs. semi-statically configured UL transmission</w:t>
            </w:r>
          </w:p>
          <w:p w14:paraId="51967A25">
            <w:pPr>
              <w:numPr>
                <w:ilvl w:val="1"/>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e.g., dynamic PDSCH or CSI-RS collides with configured SRS, PUCCH, or CG PUSCH</w:t>
            </w:r>
          </w:p>
          <w:p w14:paraId="14D8CE96">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2: Semi-statically configured DL reception vs. dynamically scheduled UL transmission</w:t>
            </w:r>
          </w:p>
          <w:p w14:paraId="5C7A0E9B">
            <w:pPr>
              <w:numPr>
                <w:ilvl w:val="1"/>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e.g., PDCCH or SPS PDSCH collides with dynamic PUSCH or PUCCH</w:t>
            </w:r>
          </w:p>
          <w:p w14:paraId="518F4067">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 xml:space="preserve">Case 3: Semi-statically configured DL reception vs. semi-statically configured UL transmission  </w:t>
            </w:r>
          </w:p>
          <w:p w14:paraId="7FA67F10">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4: Dynamically scheduled DL reception vs. dynamic scheduled UL transmission</w:t>
            </w:r>
          </w:p>
          <w:p w14:paraId="31658C3D">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5: SSB vs. dynamically scheduled or configured UL transmission</w:t>
            </w:r>
          </w:p>
          <w:p w14:paraId="1FC1CAB7">
            <w:pPr>
              <w:numPr>
                <w:ilvl w:val="1"/>
                <w:numId w:val="6"/>
              </w:numPr>
              <w:suppressAutoHyphens/>
              <w:spacing w:line="259" w:lineRule="auto"/>
              <w:jc w:val="both"/>
              <w:rPr>
                <w:rFonts w:hint="default" w:ascii="Times New Roman" w:hAnsi="Times New Roman" w:eastAsia="Malgun Gothic" w:cs="Times New Roman"/>
                <w:bCs/>
                <w:sz w:val="20"/>
                <w:szCs w:val="20"/>
                <w:lang w:val="de-DE" w:eastAsia="zh-CN"/>
              </w:rPr>
            </w:pPr>
            <w:r>
              <w:rPr>
                <w:rFonts w:hint="default" w:ascii="Times New Roman" w:hAnsi="Times New Roman" w:eastAsia="Malgun Gothic" w:cs="Times New Roman"/>
                <w:bCs/>
                <w:sz w:val="20"/>
                <w:szCs w:val="20"/>
                <w:lang w:val="de-DE" w:eastAsia="zh-CN"/>
              </w:rPr>
              <w:t>e.g., PUSCH, PUCCH, PRACH, SRS</w:t>
            </w:r>
          </w:p>
          <w:p w14:paraId="688A9E0D">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6: Dynamic or semi-static DL vs. valid RO</w:t>
            </w:r>
          </w:p>
          <w:p w14:paraId="1227E7EE">
            <w:pPr>
              <w:tabs>
                <w:tab w:val="left" w:pos="0"/>
              </w:tabs>
              <w:rPr>
                <w:rFonts w:hint="default" w:ascii="Times New Roman" w:hAnsi="Times New Roman" w:eastAsia="Malgun Gothic" w:cs="Times New Roman"/>
                <w:bCs/>
                <w:strike/>
                <w:sz w:val="20"/>
                <w:szCs w:val="20"/>
                <w:lang w:eastAsia="zh-CN"/>
              </w:rPr>
            </w:pPr>
            <w:r>
              <w:rPr>
                <w:rFonts w:hint="default" w:ascii="Times New Roman" w:hAnsi="Times New Roman" w:eastAsia="Malgun Gothic" w:cs="Times New Roman"/>
                <w:bCs/>
                <w:sz w:val="20"/>
                <w:szCs w:val="20"/>
                <w:lang w:eastAsia="zh-CN"/>
              </w:rPr>
              <w:t xml:space="preserve">Note: In addition to collision between UL transmission and DL reception in the same SBFD symbol(s), </w:t>
            </w:r>
            <w:r>
              <w:rPr>
                <w:rFonts w:hint="default" w:ascii="Times New Roman" w:hAnsi="Times New Roman" w:eastAsia="Malgun Gothic" w:cs="Times New Roman"/>
                <w:bCs/>
                <w:sz w:val="20"/>
                <w:szCs w:val="20"/>
                <w:highlight w:val="cyan"/>
                <w:lang w:eastAsia="zh-CN"/>
              </w:rPr>
              <w:t>collision between UL transmission and DL reception in different symbol(s) due to lack of sufficient transition time between Tx/Rx at UE side is also included.</w:t>
            </w:r>
          </w:p>
          <w:p w14:paraId="029C359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1ECF0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288DBA5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Proposal 4: it is proposed that RAN4 scheduling restriction requirement is not needed for DL/UL transition.</w:t>
      </w:r>
    </w:p>
    <w:bookmarkEnd w:id="6"/>
    <w:bookmarkEnd w:id="7"/>
    <w:p w14:paraId="0C1E7B5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41060E1">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requirements for SBFD</w:t>
      </w:r>
      <w:r>
        <w:rPr>
          <w:rFonts w:hint="eastAsia" w:ascii="Times New Roman" w:hAnsi="Times New Roman"/>
          <w:sz w:val="20"/>
          <w:szCs w:val="20"/>
          <w:highlight w:val="none"/>
        </w:rPr>
        <w:t>. The proposals are:</w:t>
      </w:r>
    </w:p>
    <w:p w14:paraId="7703091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for CSI-RS based L3 measurement, except scheduling restriction, existing requirements can be reused.</w:t>
      </w:r>
    </w:p>
    <w:p w14:paraId="18C384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for CSI-RS based intra-frequency L3 measurement, whether there is scheduling restriction for TDD band can follow the discussion of scheduling restriction for CSI-RS based L1 measurement, which is pending on RAN1 reply LS.</w:t>
      </w:r>
    </w:p>
    <w:p w14:paraId="3C02C0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lang w:val="en-US" w:eastAsia="zh-CN"/>
        </w:rPr>
        <w:t>Proposal 4: it is proposed that RAN4 scheduling restriction requirement is not needed for DL/UL transition.</w:t>
      </w:r>
    </w:p>
    <w:p w14:paraId="3B8E6F7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7D5DA1">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1ABE0EC1">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3227DA36">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2BDD2C6C">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709046E9">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674F1AEA">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68104E7E">
      <w:pPr>
        <w:pStyle w:val="12"/>
        <w:framePr w:wrap="auto" w:vAnchor="margin" w:hAnchor="text" w:yAlign="inline"/>
        <w:ind w:right="400"/>
        <w:jc w:val="both"/>
        <w:rPr>
          <w:rFonts w:ascii="Times" w:hAnsi="Times" w:eastAsia="宋体"/>
          <w:b w:val="0"/>
          <w:sz w:val="20"/>
          <w:lang w:eastAsia="zh-CN"/>
        </w:rPr>
      </w:pPr>
    </w:p>
    <w:p w14:paraId="5A7C7F1E">
      <w:pPr>
        <w:pStyle w:val="12"/>
        <w:framePr w:wrap="auto" w:vAnchor="margin" w:hAnchor="text" w:yAlign="inline"/>
        <w:ind w:right="400"/>
        <w:jc w:val="both"/>
        <w:rPr>
          <w:rFonts w:hint="eastAsia" w:ascii="Times" w:hAnsi="Times" w:eastAsia="宋体"/>
          <w:b w:val="0"/>
          <w:sz w:val="20"/>
          <w:lang w:val="en-US" w:eastAsia="zh-CN"/>
        </w:rPr>
      </w:pPr>
    </w:p>
    <w:p w14:paraId="383FCF5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1F50D"/>
    <w:multiLevelType w:val="singleLevel"/>
    <w:tmpl w:val="C5D1F50D"/>
    <w:lvl w:ilvl="0" w:tentative="0">
      <w:start w:val="1"/>
      <w:numFmt w:val="bullet"/>
      <w:lvlText w:val=""/>
      <w:lvlJc w:val="left"/>
      <w:pPr>
        <w:ind w:left="420" w:hanging="420"/>
      </w:pPr>
      <w:rPr>
        <w:rFonts w:hint="default" w:ascii="Wingdings" w:hAnsi="Wingdings"/>
      </w:rPr>
    </w:lvl>
  </w:abstractNum>
  <w:abstractNum w:abstractNumId="1">
    <w:nsid w:val="0002745B"/>
    <w:multiLevelType w:val="multilevel"/>
    <w:tmpl w:val="000274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4"/>
  </w:num>
  <w:num w:numId="3">
    <w:abstractNumId w:val="2"/>
  </w:num>
  <w:num w:numId="4">
    <w:abstractNumId w:val="5"/>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51B66"/>
    <w:rsid w:val="01AB352E"/>
    <w:rsid w:val="03211769"/>
    <w:rsid w:val="076D749F"/>
    <w:rsid w:val="0D3254B2"/>
    <w:rsid w:val="0D500C64"/>
    <w:rsid w:val="0E367C5D"/>
    <w:rsid w:val="11F94FA6"/>
    <w:rsid w:val="12236F4E"/>
    <w:rsid w:val="13983317"/>
    <w:rsid w:val="13EB7D4A"/>
    <w:rsid w:val="16BD7EC5"/>
    <w:rsid w:val="208805ED"/>
    <w:rsid w:val="22BE570A"/>
    <w:rsid w:val="273B0231"/>
    <w:rsid w:val="2B400609"/>
    <w:rsid w:val="2F6B28DA"/>
    <w:rsid w:val="30751E69"/>
    <w:rsid w:val="30843362"/>
    <w:rsid w:val="31E51409"/>
    <w:rsid w:val="36787036"/>
    <w:rsid w:val="39E80B55"/>
    <w:rsid w:val="40C377CE"/>
    <w:rsid w:val="44D876A4"/>
    <w:rsid w:val="457C5F26"/>
    <w:rsid w:val="46A2162C"/>
    <w:rsid w:val="487E0D7E"/>
    <w:rsid w:val="518B6458"/>
    <w:rsid w:val="54617E7D"/>
    <w:rsid w:val="6BC309B6"/>
    <w:rsid w:val="6CC65E44"/>
    <w:rsid w:val="75321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99"/>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2025-02-07T08:39:54Z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